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Обоснование начальной (максимальной) цены закупочной сессии </w:t>
      </w:r>
    </w:p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(начальной (максимальной) цены Государственного контракта)</w:t>
      </w:r>
    </w:p>
    <w:p>
      <w:pPr>
        <w:pStyle w:val="Normal"/>
        <w:jc w:val="center"/>
        <w:rPr/>
      </w:pPr>
      <w:r>
        <w:rPr>
          <w:rFonts w:cs="Times New Roman"/>
          <w:b/>
          <w:sz w:val="22"/>
          <w:szCs w:val="22"/>
        </w:rPr>
        <w:t xml:space="preserve">на </w:t>
      </w:r>
      <w:r>
        <w:rPr>
          <w:rFonts w:cs="Times New Roman"/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</w:t>
      </w:r>
    </w:p>
    <w:p>
      <w:pPr>
        <w:pStyle w:val="Normal"/>
        <w:jc w:val="center"/>
        <w:rPr/>
      </w:pPr>
      <w:r>
        <w:rPr>
          <w:rFonts w:cs="Times New Roman"/>
          <w:b/>
          <w:sz w:val="22"/>
          <w:szCs w:val="22"/>
          <w:shd w:fill="FFFFFF" w:val="clear"/>
        </w:rPr>
        <w:t xml:space="preserve">водителей транспортных </w:t>
      </w:r>
      <w:r>
        <w:rPr>
          <w:rFonts w:eastAsia="Times New Roman" w:cs="Times New Roman"/>
          <w:b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 xml:space="preserve">средств 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2026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>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гп. Северо-Енисейский Красноярского края.</w:t>
      </w:r>
    </w:p>
    <w:p>
      <w:pPr>
        <w:pStyle w:val="ConsPlusNormal"/>
        <w:widowControl w:val="false"/>
        <w:ind w:firstLine="567" w:right="0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>Для расчета обоснования стартовой цены закупочной сессии (начальной (максимальной) цены Государственного контракта)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870" w:type="dxa"/>
        <w:jc w:val="left"/>
        <w:tblInd w:w="38" w:type="dxa"/>
        <w:tblLayout w:type="fixed"/>
        <w:tblCellMar>
          <w:top w:w="55" w:type="dxa"/>
          <w:left w:w="2" w:type="dxa"/>
          <w:bottom w:w="55" w:type="dxa"/>
          <w:right w:w="50" w:type="dxa"/>
        </w:tblCellMar>
      </w:tblPr>
      <w:tblGrid>
        <w:gridCol w:w="1650"/>
        <w:gridCol w:w="869"/>
        <w:gridCol w:w="1305"/>
        <w:gridCol w:w="1337"/>
        <w:gridCol w:w="1019"/>
        <w:gridCol w:w="1651"/>
        <w:gridCol w:w="976"/>
        <w:gridCol w:w="1061"/>
      </w:tblGrid>
      <w:tr>
        <w:trPr>
          <w:trHeight w:val="1080" w:hRule="atLeast"/>
        </w:trPr>
        <w:tc>
          <w:tcPr>
            <w:tcW w:w="16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86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64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>Приказ КГБУЗ «Северо-Енисеейская РБ»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>138</w:t>
            </w:r>
            <w:r>
              <w:rPr>
                <w:b/>
                <w:bCs/>
                <w:sz w:val="22"/>
                <w:szCs w:val="22"/>
              </w:rPr>
              <w:t>-О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 xml:space="preserve"> 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>16.06.2023</w:t>
            </w:r>
          </w:p>
        </w:tc>
        <w:tc>
          <w:tcPr>
            <w:tcW w:w="267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bookmarkStart w:id="1" w:name="__DdeLink__83225_3627609805_%2525252525D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КГБУЗ «Емельяновская РБ», цена определена Приказом Министерства здравоохранения Красноярского края от 28.02.24 № 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39</w:t>
            </w:r>
          </w:p>
        </w:tc>
        <w:tc>
          <w:tcPr>
            <w:tcW w:w="20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 xml:space="preserve">Приказ </w:t>
            </w:r>
            <w:bookmarkStart w:id="2" w:name="__DdeLink__8804_1554196145_%2525252525D0"/>
            <w:r>
              <w:rPr>
                <w:b/>
                <w:bCs/>
                <w:sz w:val="22"/>
                <w:szCs w:val="22"/>
              </w:rPr>
              <w:t>КГБУЗ «Туринская РБ»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>300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 xml:space="preserve"> от 04.06.2024</w:t>
            </w:r>
            <w:bookmarkEnd w:id="2"/>
          </w:p>
        </w:tc>
      </w:tr>
      <w:tr>
        <w:trPr>
          <w:trHeight w:val="1080" w:hRule="atLeast"/>
        </w:trPr>
        <w:tc>
          <w:tcPr>
            <w:tcW w:w="165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86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0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/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85,00</w:t>
            </w:r>
          </w:p>
        </w:tc>
        <w:tc>
          <w:tcPr>
            <w:tcW w:w="1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3 400,00</w:t>
            </w:r>
          </w:p>
        </w:tc>
        <w:tc>
          <w:tcPr>
            <w:tcW w:w="10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112,00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 xml:space="preserve">4 </w:t>
            </w:r>
            <w:r>
              <w:rPr>
                <w:sz w:val="22"/>
                <w:szCs w:val="22"/>
                <w:highlight w:val="white"/>
              </w:rPr>
              <w:t>480,00</w:t>
            </w: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>110,00</w:t>
            </w:r>
          </w:p>
        </w:tc>
        <w:tc>
          <w:tcPr>
            <w:tcW w:w="1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4 400,00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sz w:val="22"/>
          <w:szCs w:val="22"/>
          <w:highlight w:val="white"/>
        </w:rPr>
        <w:t>4 093,33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 xml:space="preserve"> руб.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15,0444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14,7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14,7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 w:val="false"/>
          <w:bCs/>
          <w:color w:val="00000A"/>
          <w:kern w:val="0"/>
          <w:sz w:val="22"/>
          <w:szCs w:val="22"/>
          <w:highlight w:val="white"/>
          <w:shd w:fill="auto" w:val="clear"/>
          <w:lang w:val="ru-RU" w:eastAsia="ru-RU" w:bidi="ar-SA"/>
        </w:rPr>
        <w:t>Стартовая цена закупочной сессии (начальная (максимальная) цена Государственного контракта) на оказание услуг</w:t>
      </w:r>
      <w:bookmarkStart w:id="3" w:name="__DdeLink__123_1260754105111"/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</w:t>
      </w:r>
      <w:bookmarkEnd w:id="3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                  на территории </w:t>
      </w:r>
      <w:r>
        <w:rPr>
          <w:sz w:val="22"/>
          <w:szCs w:val="22"/>
          <w:highlight w:val="white"/>
        </w:rPr>
        <w:t>гп. Северо-Енисейский Красноярского края: 3 400,00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</w:t>
      </w:r>
      <w:r>
        <w:rPr>
          <w:sz w:val="22"/>
          <w:szCs w:val="22"/>
          <w:highlight w:val="white"/>
        </w:rPr>
        <w:t>(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три тысячи четыреста</w:t>
      </w:r>
      <w:r>
        <w:rPr>
          <w:b w:val="false"/>
          <w:bCs w:val="false"/>
          <w:sz w:val="22"/>
          <w:szCs w:val="22"/>
          <w:highlight w:val="white"/>
        </w:rPr>
        <w:t>) рублей                              00 копеек.</w:t>
      </w:r>
    </w:p>
    <w:p>
      <w:pPr>
        <w:pStyle w:val="BodyText"/>
        <w:bidi w:val="0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lineRule="auto" w:line="240" w:before="0" w:after="0"/>
        <w:ind w:hanging="0" w:left="0" w:right="0"/>
        <w:jc w:val="left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И.о. начальника отдела</w:t>
      </w:r>
    </w:p>
    <w:p>
      <w:pPr>
        <w:pStyle w:val="BodyText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материально-технического обеспечения                                 </w:t>
        <w:tab/>
        <w:tab/>
        <w:tab/>
        <w:tab/>
        <w:t xml:space="preserve">           Л.М. Юлдашева</w:t>
      </w:r>
    </w:p>
    <w:p>
      <w:pPr>
        <w:pStyle w:val="BodyText"/>
        <w:spacing w:before="0" w:after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5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LibreOffice/7.6.7.2$Linux_X86_64 LibreOffice_project/60$Build-2</Application>
  <AppVersion>15.0000</AppVersion>
  <Pages>1</Pages>
  <Words>306</Words>
  <Characters>2161</Characters>
  <CharactersWithSpaces>2525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2026-08-26T20:26:32Z</cp:lastPrinted>
  <dcterms:modified xsi:type="dcterms:W3CDTF">2026-08-26T20:26:28Z</dcterms:modified>
  <cp:revision>693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